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56CD" w14:textId="77777777" w:rsidR="002F36E6" w:rsidRDefault="002F36E6" w:rsidP="002F36E6">
      <w:pPr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附件2：</w:t>
      </w:r>
    </w:p>
    <w:p w14:paraId="0EAFD81C" w14:textId="77777777" w:rsidR="002F36E6" w:rsidRDefault="002F36E6" w:rsidP="002F36E6">
      <w:pPr>
        <w:jc w:val="center"/>
        <w:rPr>
          <w:rStyle w:val="a3"/>
          <w:rFonts w:ascii="宋体" w:eastAsia="宋体" w:hAnsi="宋体" w:cs="宋体"/>
          <w:color w:val="4A4A4A"/>
          <w:sz w:val="36"/>
          <w:szCs w:val="36"/>
          <w:shd w:val="clear" w:color="auto" w:fill="FFFFFF"/>
        </w:rPr>
      </w:pPr>
      <w:proofErr w:type="spellStart"/>
      <w:r>
        <w:rPr>
          <w:rStyle w:val="a3"/>
          <w:rFonts w:ascii="宋体" w:eastAsia="宋体" w:hAnsi="宋体" w:cs="宋体" w:hint="eastAsia"/>
          <w:color w:val="4A4A4A"/>
          <w:sz w:val="36"/>
          <w:szCs w:val="36"/>
          <w:shd w:val="clear" w:color="auto" w:fill="FFFFFF"/>
        </w:rPr>
        <w:t>综合评分表</w:t>
      </w:r>
      <w:proofErr w:type="spellEnd"/>
    </w:p>
    <w:tbl>
      <w:tblPr>
        <w:tblW w:w="8751" w:type="dxa"/>
        <w:jc w:val="right"/>
        <w:tblLook w:val="04A0" w:firstRow="1" w:lastRow="0" w:firstColumn="1" w:lastColumn="0" w:noHBand="0" w:noVBand="1"/>
      </w:tblPr>
      <w:tblGrid>
        <w:gridCol w:w="630"/>
        <w:gridCol w:w="750"/>
        <w:gridCol w:w="832"/>
        <w:gridCol w:w="6539"/>
      </w:tblGrid>
      <w:tr w:rsidR="002F36E6" w14:paraId="6305BD56" w14:textId="77777777" w:rsidTr="00EF27A7">
        <w:trPr>
          <w:trHeight w:val="70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3F5"/>
            <w:vAlign w:val="center"/>
          </w:tcPr>
          <w:p w14:paraId="0B02514A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3F5"/>
            <w:vAlign w:val="center"/>
          </w:tcPr>
          <w:p w14:paraId="72F53050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"/>
              </w:rPr>
              <w:t>评分因素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3F5"/>
            <w:vAlign w:val="center"/>
          </w:tcPr>
          <w:p w14:paraId="434B6240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"/>
              </w:rPr>
              <w:t>分值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3F5"/>
            <w:vAlign w:val="center"/>
          </w:tcPr>
          <w:p w14:paraId="3E050E63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eastAsia="zh-CN" w:bidi="ar"/>
              </w:rPr>
              <w:t>评审要素及评分标准</w:t>
            </w:r>
          </w:p>
        </w:tc>
      </w:tr>
      <w:tr w:rsidR="002F36E6" w14:paraId="11D7D44A" w14:textId="77777777" w:rsidTr="00EF27A7">
        <w:trPr>
          <w:trHeight w:val="122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701E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33F9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报价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A1B7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20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9D2E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以各供应商的有效报价为基础，采用最低价优先法评分。最低报价得20分，其他供应商的报价得分=（最低报价/该供应商报价）×20；报价高于采购预算上限的不得分。</w:t>
            </w:r>
          </w:p>
        </w:tc>
      </w:tr>
      <w:tr w:rsidR="002F36E6" w14:paraId="5B69ACA2" w14:textId="77777777" w:rsidTr="00EF27A7">
        <w:trPr>
          <w:trHeight w:val="1380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E7E9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A4FF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质量技术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E8BD4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20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F88A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核心要求：每件义齿均提供加工全流程质检报告及对应承诺函。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1. 提供加工全流程质检报告的，得10分；质检报告无法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体现全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流程的，得5分；未提供的，不得分；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2. 提供“每件义齿均提供全流程质检报告”承诺函的，得10分；未提供的，不得分。</w:t>
            </w:r>
          </w:p>
        </w:tc>
      </w:tr>
      <w:tr w:rsidR="002F36E6" w14:paraId="1A3D19D8" w14:textId="77777777" w:rsidTr="00EF27A7">
        <w:trPr>
          <w:trHeight w:val="2480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AF47" w14:textId="77777777" w:rsidR="002F36E6" w:rsidRDefault="002F36E6" w:rsidP="00EF27A7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E3E7" w14:textId="77777777" w:rsidR="002F36E6" w:rsidRDefault="002F36E6" w:rsidP="00EF27A7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D5BB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20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52FA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核心要求：送货单需完整记录指定产品及患者相关信息，提供送货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单样单及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承诺函。</w:t>
            </w:r>
          </w:p>
          <w:p w14:paraId="516B3E2D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1. 送货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单样单评审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：需明确包含患者姓名、医生姓名、国家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保编码、产品ID（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招采系统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G码）、注册名称、产品名称、型号规格、数量、牙位、生产厂家、注册证号、价格、金额、批号、有效期；每缺少1项患者姓名/医生姓名/国家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保编码/产品ID/牙位的，扣5分；每缺少1项其余信息的，扣2分，扣完20分为止；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2. 承诺函评审：需承诺“每件产品送货单均完整记录上述信息”；缺失承诺的，不得分；承诺内容遗漏信息的，按上述扣分项对应扣分，扣完20分为止。</w:t>
            </w:r>
          </w:p>
        </w:tc>
      </w:tr>
      <w:tr w:rsidR="002F36E6" w14:paraId="5790FEF1" w14:textId="77777777" w:rsidTr="00EF27A7">
        <w:trPr>
          <w:trHeight w:val="1200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309C" w14:textId="77777777" w:rsidR="002F36E6" w:rsidRDefault="002F36E6" w:rsidP="00EF27A7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B2E8" w14:textId="77777777" w:rsidR="002F36E6" w:rsidRDefault="002F36E6" w:rsidP="00EF27A7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26C6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E787D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核心要求：采用数字化加工设备并保障数字化加工占比。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1. 采用数字化加工设备（如高精度3D打印机），提供设备购置发票或租赁证明的，得5分；未提供的，不得分；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2. 提供“数字化加工占比不低于80%”承诺函的，得5分；未提供或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承诺占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比不足的，不得分。</w:t>
            </w:r>
          </w:p>
        </w:tc>
      </w:tr>
      <w:tr w:rsidR="002F36E6" w14:paraId="3F3C4419" w14:textId="77777777" w:rsidTr="00EF27A7">
        <w:trPr>
          <w:trHeight w:val="114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51D8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BF29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业绩信誉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4CC1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5F2E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近3年（以投标截止日计算）内，承担过三级医院义齿加工服务项目的，每提供1份有效证明材料（合同/中标通知书/验收报告任选其一）得2分，满分10分；未提供或材料无效的，不得分。</w:t>
            </w:r>
          </w:p>
        </w:tc>
      </w:tr>
      <w:tr w:rsidR="002F36E6" w14:paraId="20B3135C" w14:textId="77777777" w:rsidTr="00EF27A7">
        <w:trPr>
          <w:trHeight w:val="1140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4B80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2DDD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人员配置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5240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285C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1. 技术团队中具备口腔技师资格的人员，每提供1人有效资格证复印件得1分，最多得4分；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2. 配备专职质量负责人和售后服务专员，提供承诺函的，得1分；未配备或未提供承诺函的，不得分。</w:t>
            </w:r>
          </w:p>
        </w:tc>
      </w:tr>
      <w:tr w:rsidR="002F36E6" w14:paraId="6A1FB6BF" w14:textId="77777777" w:rsidTr="00EF27A7">
        <w:trPr>
          <w:trHeight w:val="920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8445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085B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售后服务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7B3A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36C2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提供承诺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函承诺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加工配送周期：常规义齿不超过5个工作日的，得3分；复杂义齿不超过15个工作日的，得2分；任意一项未达标或未提供承诺函的，对应分值不得分。</w:t>
            </w:r>
          </w:p>
        </w:tc>
      </w:tr>
      <w:tr w:rsidR="002F36E6" w14:paraId="0F117984" w14:textId="77777777" w:rsidTr="00EF27A7">
        <w:trPr>
          <w:trHeight w:val="1500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AA68" w14:textId="77777777" w:rsidR="002F36E6" w:rsidRDefault="002F36E6" w:rsidP="00EF27A7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3CA3" w14:textId="77777777" w:rsidR="002F36E6" w:rsidRDefault="002F36E6" w:rsidP="00EF27A7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FF6B" w14:textId="77777777" w:rsidR="002F36E6" w:rsidRDefault="002F36E6" w:rsidP="00EF27A7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B3A4" w14:textId="77777777" w:rsidR="002F36E6" w:rsidRDefault="002F36E6" w:rsidP="00EF27A7">
            <w:pPr>
              <w:textAlignment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t>1. 建立24小时售后服务响应机制，承诺售后问题24小时内处理并提供承诺函的，得2分；未提供的，不得分；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2. 质保期承诺（提供承诺函）：活动义齿质保期≥1年、固定义齿质保期≥2年的，得3分；质保期每增加1年，加1分，最多得5分；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 w:bidi="ar"/>
              </w:rPr>
              <w:br/>
              <w:t>3. 承诺质保期内损坏免费重新制作并提供承诺函的，得3分；未提供的，不得分。</w:t>
            </w:r>
          </w:p>
        </w:tc>
      </w:tr>
    </w:tbl>
    <w:p w14:paraId="2C6F75C0" w14:textId="77777777" w:rsidR="002F36E6" w:rsidRDefault="002F36E6" w:rsidP="002F36E6">
      <w:pPr>
        <w:pStyle w:val="3"/>
        <w:rPr>
          <w:lang w:eastAsia="zh-CN"/>
        </w:rPr>
      </w:pPr>
    </w:p>
    <w:p w14:paraId="62E71AA5" w14:textId="77777777" w:rsidR="002F36E6" w:rsidRDefault="002F36E6">
      <w:pPr>
        <w:rPr>
          <w:lang w:eastAsia="zh-CN"/>
        </w:rPr>
      </w:pPr>
    </w:p>
    <w:sectPr w:rsidR="002F36E6">
      <w:footerReference w:type="default" r:id="rId4"/>
      <w:pgSz w:w="11905" w:h="16839"/>
      <w:pgMar w:top="1431" w:right="1785" w:bottom="1152" w:left="1785" w:header="0" w:footer="9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1473" w14:textId="77777777" w:rsidR="00884AA7" w:rsidRDefault="002F36E6">
    <w:pPr>
      <w:spacing w:line="168" w:lineRule="auto"/>
      <w:rPr>
        <w:rFonts w:ascii="Calibri" w:eastAsia="Calibri" w:hAnsi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E6"/>
    <w:rsid w:val="002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264E"/>
  <w15:chartTrackingRefBased/>
  <w15:docId w15:val="{5591333C-B5EA-420E-976F-A5C4E049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2F36E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qFormat/>
    <w:rsid w:val="002F36E6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2F36E6"/>
    <w:rPr>
      <w:rFonts w:ascii="Arial" w:eastAsia="Arial" w:hAnsi="Arial" w:cs="Arial"/>
      <w:snapToGrid w:val="0"/>
      <w:color w:val="000000"/>
      <w:kern w:val="0"/>
      <w:sz w:val="16"/>
      <w:szCs w:val="16"/>
      <w:lang w:eastAsia="en-US"/>
    </w:rPr>
  </w:style>
  <w:style w:type="character" w:styleId="a3">
    <w:name w:val="Strong"/>
    <w:basedOn w:val="a0"/>
    <w:qFormat/>
    <w:rsid w:val="002F36E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赵筱恒</dc:creator>
  <cp:keywords/>
  <dc:description/>
  <cp:lastModifiedBy>赵筱恒</cp:lastModifiedBy>
  <cp:revision>1</cp:revision>
  <dcterms:created xsi:type="dcterms:W3CDTF">2026-03-18T08:11:00Z</dcterms:created>
  <dcterms:modified xsi:type="dcterms:W3CDTF">2026-03-18T08:11:00Z</dcterms:modified>
</cp:coreProperties>
</file>